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6" w:rsidRPr="00B261E6" w:rsidRDefault="00B261E6" w:rsidP="00B261E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261E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может пересмотреть ставки платежей для бизнеса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>Ставки по ряду неналоговых платежей для бизнеса могут быть пересмотрены. В частности, ведомствам придётся скорректировать размер некоторых сборов до справедливого уровня, а часть из них и вовсе исключить, рассказала «Известиям» директор департамента доходов Минфина Елена Лебединская.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>Все платежи, связанные с государственными реестрами, должны устанавливаться в Налоговом кодексе как государственные пошлины, считают в Минфине. В случае их переноса в налоговое законодательство необходимо проанализировать экономическую обоснованность нынешних размеров платы и скорректировать их, отметила Е. Лебединская.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>Ранее глава РСПП Александр Шохин заявлял, что неналоговые платежи, связанные с реестрами и соответствующие понятию госпошлины, следует как можно скорее инкорпорировать в НК. По его мнению, это позволит защититься от появления новых видов обязательных сборов и урегулировать стоимость существующих.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 xml:space="preserve">В НК размер госпошлины должен определяться исходя из затрат на оказание соответствующей </w:t>
      </w:r>
      <w:proofErr w:type="spellStart"/>
      <w:r w:rsidRPr="00B261E6">
        <w:rPr>
          <w:rFonts w:ascii="Arial" w:eastAsia="Times New Roman" w:hAnsi="Arial" w:cs="Arial"/>
          <w:color w:val="333333"/>
          <w:sz w:val="21"/>
          <w:szCs w:val="21"/>
        </w:rPr>
        <w:t>госуслуги</w:t>
      </w:r>
      <w:proofErr w:type="spellEnd"/>
      <w:r w:rsidRPr="00B261E6">
        <w:rPr>
          <w:rFonts w:ascii="Arial" w:eastAsia="Times New Roman" w:hAnsi="Arial" w:cs="Arial"/>
          <w:color w:val="333333"/>
          <w:sz w:val="21"/>
          <w:szCs w:val="21"/>
        </w:rPr>
        <w:t>. Вопрос, насколько эти показатели соотносятся друг с другом, для платежей, установленных вне НК, на данный момент остаётся открытым. Особенно это касается сборов за информацию, предоставляемую в электронной форме, отмечает Е. Лебединская. Стоимость схожих процедур может различаться в несколько раз.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>При анализе платежей, связанных с государственными реестрами, Минфином были выявлены и скрытые – те, что могут предшествовать, например, формально бесплатному включению в реестр.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 xml:space="preserve">Эффективность и прозрачность действующей системы обязательных неналоговых платежей действительно вызывают множество вопросов, согласен президент Торгово-промышленной палаты РФ Сергей </w:t>
      </w:r>
      <w:proofErr w:type="spellStart"/>
      <w:r w:rsidRPr="00B261E6">
        <w:rPr>
          <w:rFonts w:ascii="Arial" w:eastAsia="Times New Roman" w:hAnsi="Arial" w:cs="Arial"/>
          <w:color w:val="333333"/>
          <w:sz w:val="21"/>
          <w:szCs w:val="21"/>
        </w:rPr>
        <w:t>Катырин</w:t>
      </w:r>
      <w:proofErr w:type="spellEnd"/>
      <w:r w:rsidRPr="00B261E6">
        <w:rPr>
          <w:rFonts w:ascii="Arial" w:eastAsia="Times New Roman" w:hAnsi="Arial" w:cs="Arial"/>
          <w:color w:val="333333"/>
          <w:sz w:val="21"/>
          <w:szCs w:val="21"/>
        </w:rPr>
        <w:t>. По его словам, в целом такие «</w:t>
      </w:r>
      <w:proofErr w:type="spellStart"/>
      <w:r w:rsidRPr="00B261E6">
        <w:rPr>
          <w:rFonts w:ascii="Arial" w:eastAsia="Times New Roman" w:hAnsi="Arial" w:cs="Arial"/>
          <w:color w:val="333333"/>
          <w:sz w:val="21"/>
          <w:szCs w:val="21"/>
        </w:rPr>
        <w:t>квазиналоги</w:t>
      </w:r>
      <w:proofErr w:type="spellEnd"/>
      <w:r w:rsidRPr="00B261E6">
        <w:rPr>
          <w:rFonts w:ascii="Arial" w:eastAsia="Times New Roman" w:hAnsi="Arial" w:cs="Arial"/>
          <w:color w:val="333333"/>
          <w:sz w:val="21"/>
          <w:szCs w:val="21"/>
        </w:rPr>
        <w:t xml:space="preserve">» обходятся предпринимателям ежегодно более чем в 1 </w:t>
      </w:r>
      <w:proofErr w:type="spellStart"/>
      <w:proofErr w:type="gramStart"/>
      <w:r w:rsidRPr="00B261E6">
        <w:rPr>
          <w:rFonts w:ascii="Arial" w:eastAsia="Times New Roman" w:hAnsi="Arial" w:cs="Arial"/>
          <w:color w:val="333333"/>
          <w:sz w:val="21"/>
          <w:szCs w:val="21"/>
        </w:rPr>
        <w:t>трлн</w:t>
      </w:r>
      <w:proofErr w:type="spellEnd"/>
      <w:proofErr w:type="gramEnd"/>
      <w:r w:rsidRPr="00B261E6">
        <w:rPr>
          <w:rFonts w:ascii="Arial" w:eastAsia="Times New Roman" w:hAnsi="Arial" w:cs="Arial"/>
          <w:color w:val="333333"/>
          <w:sz w:val="21"/>
          <w:szCs w:val="21"/>
        </w:rPr>
        <w:t xml:space="preserve"> руб.</w:t>
      </w:r>
    </w:p>
    <w:p w:rsidR="00B261E6" w:rsidRPr="00B261E6" w:rsidRDefault="00B261E6" w:rsidP="00B261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61E6">
        <w:rPr>
          <w:rFonts w:ascii="Arial" w:eastAsia="Times New Roman" w:hAnsi="Arial" w:cs="Arial"/>
          <w:color w:val="333333"/>
          <w:sz w:val="21"/>
          <w:szCs w:val="21"/>
        </w:rPr>
        <w:t>Напомним, что правительство определилось с будущим неналоговых сборов. Шесть из них, близкие по своей природе к налогам, будут включены в НК.</w:t>
      </w:r>
    </w:p>
    <w:p w:rsidR="00000000" w:rsidRDefault="00B261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E6"/>
    <w:rsid w:val="00B2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1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2019-03-26T10:37:00Z</dcterms:created>
  <dcterms:modified xsi:type="dcterms:W3CDTF">2019-03-26T10:37:00Z</dcterms:modified>
</cp:coreProperties>
</file>